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20B29" w14:textId="77777777" w:rsidR="00B340B5" w:rsidRPr="00584F6B" w:rsidRDefault="00B340B5" w:rsidP="00B340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6FB1F7" w14:textId="6DB79911" w:rsidR="00B340B5" w:rsidRPr="00E05362" w:rsidRDefault="00B340B5" w:rsidP="00B340B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05362">
        <w:rPr>
          <w:rFonts w:ascii="Arial" w:hAnsi="Arial" w:cs="Arial"/>
          <w:b/>
          <w:bCs/>
          <w:sz w:val="24"/>
          <w:szCs w:val="24"/>
        </w:rPr>
        <w:t>Programa</w:t>
      </w:r>
      <w:proofErr w:type="spellEnd"/>
      <w:r w:rsidRPr="00E053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b/>
          <w:bCs/>
          <w:sz w:val="24"/>
          <w:szCs w:val="24"/>
        </w:rPr>
        <w:t>Pag-Empleo</w:t>
      </w:r>
      <w:proofErr w:type="spellEnd"/>
      <w:r w:rsidRPr="00E05362">
        <w:rPr>
          <w:rFonts w:ascii="Arial" w:hAnsi="Arial" w:cs="Arial"/>
          <w:b/>
          <w:bCs/>
          <w:sz w:val="24"/>
          <w:szCs w:val="24"/>
        </w:rPr>
        <w:t xml:space="preserve"> at </w:t>
      </w:r>
      <w:proofErr w:type="spellStart"/>
      <w:r w:rsidRPr="00E05362">
        <w:rPr>
          <w:rFonts w:ascii="Arial" w:hAnsi="Arial" w:cs="Arial"/>
          <w:b/>
          <w:bCs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b/>
          <w:bCs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b/>
          <w:bCs/>
          <w:sz w:val="24"/>
          <w:szCs w:val="24"/>
        </w:rPr>
        <w:t>Kabataan</w:t>
      </w:r>
      <w:proofErr w:type="spellEnd"/>
      <w:r w:rsidRPr="00E05362">
        <w:rPr>
          <w:rFonts w:ascii="Arial" w:hAnsi="Arial" w:cs="Arial"/>
          <w:b/>
          <w:bCs/>
          <w:sz w:val="24"/>
          <w:szCs w:val="24"/>
        </w:rPr>
        <w:t xml:space="preserve"> o</w:t>
      </w:r>
    </w:p>
    <w:p w14:paraId="1C0B0050" w14:textId="77777777" w:rsidR="00B340B5" w:rsidRPr="00E05362" w:rsidRDefault="00B340B5" w:rsidP="00B340B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362">
        <w:rPr>
          <w:rFonts w:ascii="Arial" w:hAnsi="Arial" w:cs="Arial"/>
          <w:b/>
          <w:bCs/>
          <w:sz w:val="24"/>
          <w:szCs w:val="24"/>
        </w:rPr>
        <w:t xml:space="preserve">Youth Employment and Training </w:t>
      </w:r>
      <w:proofErr w:type="spellStart"/>
      <w:r w:rsidRPr="00E05362">
        <w:rPr>
          <w:rFonts w:ascii="Arial" w:hAnsi="Arial" w:cs="Arial"/>
          <w:b/>
          <w:bCs/>
          <w:sz w:val="24"/>
          <w:szCs w:val="24"/>
        </w:rPr>
        <w:t>Programme</w:t>
      </w:r>
      <w:proofErr w:type="spellEnd"/>
      <w:r w:rsidRPr="00E05362">
        <w:rPr>
          <w:rFonts w:ascii="Arial" w:hAnsi="Arial" w:cs="Arial"/>
          <w:b/>
          <w:bCs/>
          <w:sz w:val="24"/>
          <w:szCs w:val="24"/>
        </w:rPr>
        <w:t xml:space="preserve"> (YETP)</w:t>
      </w:r>
    </w:p>
    <w:p w14:paraId="6D17BDA6" w14:textId="77777777" w:rsidR="00B340B5" w:rsidRPr="00E05362" w:rsidRDefault="00B340B5" w:rsidP="00B340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7B31A7" w14:textId="2D3DCB4D" w:rsidR="00B340B5" w:rsidRPr="00E05362" w:rsidRDefault="00B340B5" w:rsidP="00B340B5">
      <w:pPr>
        <w:widowControl w:val="0"/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Programa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Pag-Empleyo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05362">
        <w:rPr>
          <w:rFonts w:ascii="Arial" w:hAnsi="Arial" w:cs="Arial"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Kabataan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(YETP) ng </w:t>
      </w:r>
      <w:proofErr w:type="spellStart"/>
      <w:r w:rsidRPr="00E05362">
        <w:rPr>
          <w:rFonts w:ascii="Arial" w:hAnsi="Arial" w:cs="Arial"/>
          <w:sz w:val="24"/>
          <w:szCs w:val="24"/>
        </w:rPr>
        <w:t>Kagawaran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Paggawa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E05362">
        <w:rPr>
          <w:rFonts w:ascii="Arial" w:hAnsi="Arial" w:cs="Arial"/>
          <w:sz w:val="24"/>
          <w:szCs w:val="24"/>
        </w:rPr>
        <w:t>nagbibigay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libre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05362">
        <w:rPr>
          <w:rFonts w:ascii="Arial" w:hAnsi="Arial" w:cs="Arial"/>
          <w:sz w:val="24"/>
          <w:szCs w:val="24"/>
        </w:rPr>
        <w:t>iba’t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ibang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serbisyo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magbibigay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suporta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pagtratrabaho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kabataang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huminto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pag-aaral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siyang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magbibigay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kanila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kakayahan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upang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higit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maunawaan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kanilang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sarili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kanilang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likas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kakayahan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pagtatrabaho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, at </w:t>
      </w:r>
      <w:proofErr w:type="spellStart"/>
      <w:r w:rsidRPr="00E05362">
        <w:rPr>
          <w:rFonts w:ascii="Arial" w:hAnsi="Arial" w:cs="Arial"/>
          <w:sz w:val="24"/>
          <w:szCs w:val="24"/>
        </w:rPr>
        <w:t>pagyayamanin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kanilang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kasanayan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05362">
        <w:rPr>
          <w:rFonts w:ascii="Arial" w:hAnsi="Arial" w:cs="Arial"/>
          <w:sz w:val="24"/>
          <w:szCs w:val="24"/>
        </w:rPr>
        <w:t>karanasan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pagtratrabaho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5362">
        <w:rPr>
          <w:rFonts w:ascii="Arial" w:hAnsi="Arial" w:cs="Arial"/>
          <w:sz w:val="24"/>
          <w:szCs w:val="24"/>
        </w:rPr>
        <w:t>Malugod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tatanggapin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Programa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lahat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kabataang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huminto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pag-aaral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may </w:t>
      </w:r>
      <w:proofErr w:type="spellStart"/>
      <w:r w:rsidRPr="00E05362">
        <w:rPr>
          <w:rFonts w:ascii="Arial" w:hAnsi="Arial" w:cs="Arial"/>
          <w:sz w:val="24"/>
          <w:szCs w:val="24"/>
        </w:rPr>
        <w:t>edad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E05362">
        <w:rPr>
          <w:rFonts w:ascii="Arial" w:hAnsi="Arial" w:cs="Arial"/>
          <w:sz w:val="24"/>
          <w:szCs w:val="24"/>
        </w:rPr>
        <w:t>hanggang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E05362">
        <w:rPr>
          <w:rFonts w:ascii="Arial" w:hAnsi="Arial" w:cs="Arial"/>
          <w:sz w:val="24"/>
          <w:szCs w:val="24"/>
        </w:rPr>
        <w:t>taong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gulang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antas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edukasyon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E05362">
        <w:rPr>
          <w:rFonts w:ascii="Arial" w:hAnsi="Arial" w:cs="Arial"/>
          <w:sz w:val="24"/>
          <w:szCs w:val="24"/>
        </w:rPr>
        <w:t>hindi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naging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sapat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upang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makakuha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degree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kolehiyo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(sub-degree) o mas </w:t>
      </w:r>
      <w:proofErr w:type="spellStart"/>
      <w:r w:rsidRPr="00E05362">
        <w:rPr>
          <w:rFonts w:ascii="Arial" w:hAnsi="Arial" w:cs="Arial"/>
          <w:sz w:val="24"/>
          <w:szCs w:val="24"/>
        </w:rPr>
        <w:t>mababa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pang </w:t>
      </w:r>
      <w:proofErr w:type="spellStart"/>
      <w:r w:rsidRPr="00E05362">
        <w:rPr>
          <w:rFonts w:ascii="Arial" w:hAnsi="Arial" w:cs="Arial"/>
          <w:sz w:val="24"/>
          <w:szCs w:val="24"/>
        </w:rPr>
        <w:t>antas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pag-aaral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. </w:t>
      </w:r>
    </w:p>
    <w:p w14:paraId="752C98D3" w14:textId="77777777" w:rsidR="00B340B5" w:rsidRPr="00E05362" w:rsidRDefault="00B340B5" w:rsidP="00B340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C159845" w14:textId="36AD0EA8" w:rsidR="00B340B5" w:rsidRPr="00E05362" w:rsidRDefault="00B340B5" w:rsidP="00B340B5">
      <w:pPr>
        <w:widowControl w:val="0"/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bawat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(trainee)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nagparehistro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o nag-</w:t>
      </w:r>
      <w:proofErr w:type="spellStart"/>
      <w:r w:rsidRPr="00E05362">
        <w:rPr>
          <w:rFonts w:ascii="Arial" w:hAnsi="Arial" w:cs="Arial"/>
          <w:sz w:val="24"/>
          <w:szCs w:val="24"/>
        </w:rPr>
        <w:t>enrol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YETP ay </w:t>
      </w:r>
      <w:proofErr w:type="spellStart"/>
      <w:r w:rsidRPr="00E05362">
        <w:rPr>
          <w:rFonts w:ascii="Arial" w:hAnsi="Arial" w:cs="Arial"/>
          <w:sz w:val="24"/>
          <w:szCs w:val="24"/>
        </w:rPr>
        <w:t>mabibigyan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karapatan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makatanggap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12-buwan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Pangunahing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Panahon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Serbisyo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(Basic Service Period) at </w:t>
      </w:r>
      <w:proofErr w:type="spellStart"/>
      <w:r w:rsidRPr="00E05362">
        <w:rPr>
          <w:rFonts w:ascii="Arial" w:hAnsi="Arial" w:cs="Arial"/>
          <w:sz w:val="24"/>
          <w:szCs w:val="24"/>
        </w:rPr>
        <w:t>mabibigyan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isang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tagapangasiwa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kanyang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kaso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(case manager),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isang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rehistradong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social worker, </w:t>
      </w:r>
      <w:proofErr w:type="spellStart"/>
      <w:r w:rsidRPr="00E05362">
        <w:rPr>
          <w:rFonts w:ascii="Arial" w:hAnsi="Arial" w:cs="Arial"/>
          <w:sz w:val="24"/>
          <w:szCs w:val="24"/>
        </w:rPr>
        <w:t>upang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magbigay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pang-</w:t>
      </w:r>
      <w:proofErr w:type="spellStart"/>
      <w:r w:rsidRPr="00E05362">
        <w:rPr>
          <w:rFonts w:ascii="Arial" w:hAnsi="Arial" w:cs="Arial"/>
          <w:sz w:val="24"/>
          <w:szCs w:val="24"/>
        </w:rPr>
        <w:t>karerang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gabay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05362">
        <w:rPr>
          <w:rFonts w:ascii="Arial" w:hAnsi="Arial" w:cs="Arial"/>
          <w:sz w:val="24"/>
          <w:szCs w:val="24"/>
        </w:rPr>
        <w:t>suporta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(career guidance and support)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buong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panahon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serbisyo</w:t>
      </w:r>
      <w:proofErr w:type="spellEnd"/>
      <w:r w:rsidRPr="00E05362">
        <w:rPr>
          <w:rFonts w:ascii="Arial" w:hAnsi="Arial" w:cs="Arial"/>
          <w:sz w:val="24"/>
          <w:szCs w:val="24"/>
        </w:rPr>
        <w:t>.</w:t>
      </w:r>
    </w:p>
    <w:p w14:paraId="137F76EC" w14:textId="77777777" w:rsidR="00B340B5" w:rsidRPr="00E05362" w:rsidRDefault="00B340B5" w:rsidP="00B340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22F1D4" w14:textId="765E288F" w:rsidR="00B340B5" w:rsidRPr="00E05362" w:rsidRDefault="00B340B5" w:rsidP="00B340B5">
      <w:pPr>
        <w:widowControl w:val="0"/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E05362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kabataan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may </w:t>
      </w:r>
      <w:proofErr w:type="spellStart"/>
      <w:r w:rsidRPr="00E05362">
        <w:rPr>
          <w:rFonts w:ascii="Arial" w:hAnsi="Arial" w:cs="Arial"/>
          <w:sz w:val="24"/>
          <w:szCs w:val="24"/>
        </w:rPr>
        <w:t>natatanging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pangangailangang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pang-</w:t>
      </w:r>
      <w:proofErr w:type="spellStart"/>
      <w:r w:rsidRPr="00E05362">
        <w:rPr>
          <w:rFonts w:ascii="Arial" w:hAnsi="Arial" w:cs="Arial"/>
          <w:sz w:val="24"/>
          <w:szCs w:val="24"/>
        </w:rPr>
        <w:t>empleyo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5362">
        <w:rPr>
          <w:rFonts w:ascii="Arial" w:hAnsi="Arial" w:cs="Arial"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05362">
        <w:rPr>
          <w:rFonts w:ascii="Arial" w:hAnsi="Arial" w:cs="Arial"/>
          <w:sz w:val="24"/>
          <w:szCs w:val="24"/>
        </w:rPr>
        <w:t>halimbawa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tao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iba't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ibang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lahi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05362">
        <w:rPr>
          <w:rFonts w:ascii="Arial" w:hAnsi="Arial" w:cs="Arial"/>
          <w:sz w:val="24"/>
          <w:szCs w:val="24"/>
        </w:rPr>
        <w:t>matapos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unang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pagsusuri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, ay </w:t>
      </w:r>
      <w:proofErr w:type="spellStart"/>
      <w:r w:rsidRPr="00E05362">
        <w:rPr>
          <w:rFonts w:ascii="Arial" w:hAnsi="Arial" w:cs="Arial"/>
          <w:sz w:val="24"/>
          <w:szCs w:val="24"/>
        </w:rPr>
        <w:t>maaari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silang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mag-</w:t>
      </w:r>
      <w:proofErr w:type="spellStart"/>
      <w:r w:rsidRPr="00E05362">
        <w:rPr>
          <w:rFonts w:ascii="Arial" w:hAnsi="Arial" w:cs="Arial"/>
          <w:sz w:val="24"/>
          <w:szCs w:val="24"/>
        </w:rPr>
        <w:t>enrol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kurso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sadyang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binuo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kanila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05362">
        <w:rPr>
          <w:rFonts w:ascii="Arial" w:hAnsi="Arial" w:cs="Arial"/>
          <w:sz w:val="24"/>
          <w:szCs w:val="24"/>
        </w:rPr>
        <w:t>subuking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kumuha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Pakikibagay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Lugar ng </w:t>
      </w:r>
      <w:proofErr w:type="spellStart"/>
      <w:r w:rsidRPr="00E05362">
        <w:rPr>
          <w:rFonts w:ascii="Arial" w:hAnsi="Arial" w:cs="Arial"/>
          <w:sz w:val="24"/>
          <w:szCs w:val="24"/>
        </w:rPr>
        <w:t>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(Workplace Attachment Training o WPA) o On-The-Job Training (OJT)</w:t>
      </w:r>
      <w:r>
        <w:rPr>
          <w:rFonts w:ascii="Arial" w:hAnsi="Arial" w:cs="Arial"/>
          <w:sz w:val="24"/>
          <w:szCs w:val="24"/>
        </w:rPr>
        <w:t>,</w:t>
      </w:r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mungkahi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rin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kan</w:t>
      </w:r>
      <w:r>
        <w:rPr>
          <w:rFonts w:ascii="Arial" w:hAnsi="Arial" w:cs="Arial"/>
          <w:sz w:val="24"/>
          <w:szCs w:val="24"/>
        </w:rPr>
        <w:t>ilang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tagapangasiwa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kaso</w:t>
      </w:r>
      <w:proofErr w:type="spellEnd"/>
      <w:r w:rsidRPr="00E05362">
        <w:rPr>
          <w:rFonts w:ascii="Arial" w:hAnsi="Arial" w:cs="Arial"/>
          <w:sz w:val="24"/>
          <w:szCs w:val="24"/>
        </w:rPr>
        <w:t>.</w:t>
      </w:r>
    </w:p>
    <w:p w14:paraId="7DA43E82" w14:textId="77777777" w:rsidR="00B340B5" w:rsidRPr="00E05362" w:rsidRDefault="00B340B5" w:rsidP="00B340B5">
      <w:pPr>
        <w:widowControl w:val="0"/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FF0208" w14:textId="77777777" w:rsidR="00B340B5" w:rsidRPr="00E05362" w:rsidRDefault="00B340B5" w:rsidP="00B340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  <w:sectPr w:rsidR="00B340B5" w:rsidRPr="00E05362" w:rsidSect="00950F25">
          <w:type w:val="nextColumn"/>
          <w:pgSz w:w="11900" w:h="16840" w:code="9"/>
          <w:pgMar w:top="1124" w:right="1460" w:bottom="1440" w:left="1600" w:header="720" w:footer="720" w:gutter="0"/>
          <w:cols w:space="860"/>
          <w:noEndnote/>
        </w:sectPr>
      </w:pPr>
    </w:p>
    <w:p w14:paraId="71FDA9AC" w14:textId="77777777" w:rsidR="00B340B5" w:rsidRPr="00E05362" w:rsidRDefault="00B340B5" w:rsidP="00B340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536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Mga</w:t>
      </w:r>
      <w:proofErr w:type="spellEnd"/>
      <w:r w:rsidRPr="00E053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05362">
        <w:rPr>
          <w:rFonts w:ascii="Arial" w:hAnsi="Arial" w:cs="Arial"/>
          <w:b/>
          <w:bCs/>
          <w:sz w:val="24"/>
          <w:szCs w:val="24"/>
          <w:u w:val="single"/>
        </w:rPr>
        <w:t>Pangunahing</w:t>
      </w:r>
      <w:proofErr w:type="spellEnd"/>
      <w:r w:rsidRPr="00E053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E05362">
        <w:rPr>
          <w:rFonts w:ascii="Arial" w:hAnsi="Arial" w:cs="Arial"/>
          <w:b/>
          <w:bCs/>
          <w:sz w:val="24"/>
          <w:szCs w:val="24"/>
          <w:u w:val="single"/>
        </w:rPr>
        <w:t>Tampok</w:t>
      </w:r>
      <w:proofErr w:type="spellEnd"/>
      <w:r w:rsidRPr="00E053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E05362">
        <w:rPr>
          <w:rFonts w:ascii="Arial" w:hAnsi="Arial" w:cs="Arial"/>
          <w:b/>
          <w:bCs/>
          <w:sz w:val="24"/>
          <w:szCs w:val="24"/>
          <w:u w:val="single"/>
        </w:rPr>
        <w:t>sa</w:t>
      </w:r>
      <w:proofErr w:type="spellEnd"/>
      <w:proofErr w:type="gramEnd"/>
      <w:r w:rsidRPr="00E05362">
        <w:rPr>
          <w:rFonts w:ascii="Arial" w:hAnsi="Arial" w:cs="Arial"/>
          <w:b/>
          <w:bCs/>
          <w:sz w:val="24"/>
          <w:szCs w:val="24"/>
          <w:u w:val="single"/>
        </w:rPr>
        <w:t xml:space="preserve"> YETP</w:t>
      </w:r>
    </w:p>
    <w:p w14:paraId="30468503" w14:textId="77777777" w:rsidR="00B340B5" w:rsidRDefault="00B340B5" w:rsidP="00B34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</w:p>
    <w:p w14:paraId="17308667" w14:textId="0721A1BD" w:rsidR="00B340B5" w:rsidRPr="00E05362" w:rsidRDefault="00B340B5" w:rsidP="00B34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5362">
        <w:rPr>
          <w:rFonts w:ascii="Arial" w:hAnsi="Arial" w:cs="Arial"/>
          <w:i/>
          <w:iCs/>
          <w:sz w:val="24"/>
          <w:szCs w:val="24"/>
        </w:rPr>
        <w:t>Pang-</w:t>
      </w:r>
      <w:proofErr w:type="spellStart"/>
      <w:r w:rsidRPr="00E05362">
        <w:rPr>
          <w:rFonts w:ascii="Arial" w:hAnsi="Arial" w:cs="Arial"/>
          <w:i/>
          <w:iCs/>
          <w:sz w:val="24"/>
          <w:szCs w:val="24"/>
        </w:rPr>
        <w:t>karerang</w:t>
      </w:r>
      <w:proofErr w:type="spellEnd"/>
      <w:r w:rsidRPr="00E053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i/>
          <w:iCs/>
          <w:sz w:val="24"/>
          <w:szCs w:val="24"/>
        </w:rPr>
        <w:t>Gabay</w:t>
      </w:r>
      <w:proofErr w:type="spellEnd"/>
      <w:r w:rsidRPr="00E05362">
        <w:rPr>
          <w:rFonts w:ascii="Arial" w:hAnsi="Arial" w:cs="Arial"/>
          <w:i/>
          <w:iCs/>
          <w:sz w:val="24"/>
          <w:szCs w:val="24"/>
        </w:rPr>
        <w:t xml:space="preserve"> (Career Guidance)</w:t>
      </w:r>
    </w:p>
    <w:p w14:paraId="23AE708A" w14:textId="7A0E7F99" w:rsidR="00B340B5" w:rsidRPr="00E05362" w:rsidRDefault="00B340B5" w:rsidP="00B340B5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Wingdings" w:hAnsi="Wingdings" w:cs="Wingdings"/>
          <w:sz w:val="24"/>
          <w:szCs w:val="24"/>
        </w:rPr>
      </w:pP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(trainees) ay </w:t>
      </w:r>
      <w:proofErr w:type="spellStart"/>
      <w:r w:rsidRPr="00E05362">
        <w:rPr>
          <w:rFonts w:ascii="Arial" w:hAnsi="Arial" w:cs="Arial"/>
          <w:sz w:val="24"/>
          <w:szCs w:val="24"/>
        </w:rPr>
        <w:t>makatatanggap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pang-</w:t>
      </w:r>
      <w:proofErr w:type="spellStart"/>
      <w:r w:rsidRPr="00E05362">
        <w:rPr>
          <w:rFonts w:ascii="Arial" w:hAnsi="Arial" w:cs="Arial"/>
          <w:sz w:val="24"/>
          <w:szCs w:val="24"/>
        </w:rPr>
        <w:t>karerang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gabay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(career guidance)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E05362">
        <w:rPr>
          <w:rFonts w:ascii="Arial" w:hAnsi="Arial" w:cs="Arial"/>
          <w:sz w:val="24"/>
          <w:szCs w:val="24"/>
        </w:rPr>
        <w:t>lamang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kanya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(personalized) at </w:t>
      </w:r>
      <w:proofErr w:type="spellStart"/>
      <w:r w:rsidRPr="00E05362">
        <w:rPr>
          <w:rFonts w:ascii="Arial" w:hAnsi="Arial" w:cs="Arial"/>
          <w:sz w:val="24"/>
          <w:szCs w:val="24"/>
        </w:rPr>
        <w:t>patuloy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pagtulong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kapag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siya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E05362">
        <w:rPr>
          <w:rFonts w:ascii="Arial" w:hAnsi="Arial" w:cs="Arial"/>
          <w:sz w:val="24"/>
          <w:szCs w:val="24"/>
        </w:rPr>
        <w:t>nakahanap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(post-employment support) </w:t>
      </w:r>
      <w:proofErr w:type="spellStart"/>
      <w:r w:rsidRPr="00E05362">
        <w:rPr>
          <w:rFonts w:ascii="Arial" w:hAnsi="Arial" w:cs="Arial"/>
          <w:sz w:val="24"/>
          <w:szCs w:val="24"/>
        </w:rPr>
        <w:t>mula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propesyonal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social workers</w:t>
      </w:r>
      <w:r>
        <w:rPr>
          <w:rFonts w:ascii="Arial" w:hAnsi="Arial" w:cs="Arial"/>
          <w:sz w:val="24"/>
          <w:szCs w:val="24"/>
        </w:rPr>
        <w:t>.</w:t>
      </w:r>
    </w:p>
    <w:p w14:paraId="37AD1C40" w14:textId="77777777" w:rsidR="00B340B5" w:rsidRDefault="00B340B5" w:rsidP="00B34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62013B4" w14:textId="2501231F" w:rsidR="00B340B5" w:rsidRPr="00E05362" w:rsidRDefault="00B340B5" w:rsidP="00B34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3D3">
        <w:rPr>
          <w:rFonts w:ascii="Arial" w:hAnsi="Arial" w:cs="Arial"/>
          <w:i/>
          <w:iCs/>
          <w:sz w:val="24"/>
          <w:szCs w:val="24"/>
        </w:rPr>
        <w:t>Paunang</w:t>
      </w:r>
      <w:proofErr w:type="spellEnd"/>
      <w:r w:rsidRPr="004F63D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F63D3">
        <w:rPr>
          <w:rFonts w:ascii="Arial" w:hAnsi="Arial" w:cs="Arial"/>
          <w:i/>
          <w:iCs/>
          <w:sz w:val="24"/>
          <w:szCs w:val="24"/>
        </w:rPr>
        <w:t>P</w:t>
      </w:r>
      <w:r w:rsidRPr="00E05362">
        <w:rPr>
          <w:rFonts w:ascii="Arial" w:hAnsi="Arial" w:cs="Arial"/>
          <w:i/>
          <w:iCs/>
          <w:sz w:val="24"/>
          <w:szCs w:val="24"/>
        </w:rPr>
        <w:t>agsasanay</w:t>
      </w:r>
      <w:proofErr w:type="spellEnd"/>
      <w:r w:rsidRPr="00E053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i/>
          <w:iCs/>
          <w:sz w:val="24"/>
          <w:szCs w:val="24"/>
        </w:rPr>
        <w:t>Bago</w:t>
      </w:r>
      <w:proofErr w:type="spellEnd"/>
      <w:r w:rsidRPr="00E053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i/>
          <w:iCs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i/>
          <w:iCs/>
          <w:sz w:val="24"/>
          <w:szCs w:val="24"/>
        </w:rPr>
        <w:t>Pag-Empleyo</w:t>
      </w:r>
      <w:proofErr w:type="spellEnd"/>
      <w:r w:rsidRPr="00E05362">
        <w:rPr>
          <w:rFonts w:ascii="Arial" w:hAnsi="Arial" w:cs="Arial"/>
          <w:i/>
          <w:iCs/>
          <w:sz w:val="24"/>
          <w:szCs w:val="24"/>
        </w:rPr>
        <w:t xml:space="preserve"> (Pre-Employment Training)</w:t>
      </w:r>
    </w:p>
    <w:p w14:paraId="011A2173" w14:textId="770CEDC4" w:rsidR="00B340B5" w:rsidRPr="00E05362" w:rsidRDefault="00B340B5" w:rsidP="00B340B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Wingdings" w:hAnsi="Wingdings" w:cs="Wingdings"/>
          <w:sz w:val="24"/>
          <w:szCs w:val="24"/>
        </w:rPr>
      </w:pPr>
      <w:proofErr w:type="spellStart"/>
      <w:r w:rsidRPr="00E05362">
        <w:rPr>
          <w:rFonts w:ascii="Arial" w:hAnsi="Arial" w:cs="Arial"/>
          <w:sz w:val="24"/>
          <w:szCs w:val="24"/>
        </w:rPr>
        <w:t>Libreng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paunang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bago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pag-empleyo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05362">
        <w:rPr>
          <w:rFonts w:ascii="Arial" w:hAnsi="Arial" w:cs="Arial"/>
          <w:sz w:val="24"/>
          <w:szCs w:val="24"/>
        </w:rPr>
        <w:t>kasama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Paghahanap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05362">
        <w:rPr>
          <w:rFonts w:ascii="Arial" w:hAnsi="Arial" w:cs="Arial"/>
          <w:sz w:val="24"/>
          <w:szCs w:val="24"/>
        </w:rPr>
        <w:t>Pakikihalubilo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Kapwa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-Tao (Job Search and Interpersonal Skills), Pang-Elective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Kurso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(Elective Courses) </w:t>
      </w:r>
      <w:proofErr w:type="spellStart"/>
      <w:r w:rsidRPr="00E05362">
        <w:rPr>
          <w:rFonts w:ascii="Arial" w:hAnsi="Arial" w:cs="Arial"/>
          <w:sz w:val="24"/>
          <w:szCs w:val="24"/>
        </w:rPr>
        <w:t>gaya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Computer Programs (Computer Application Courses) at </w:t>
      </w:r>
      <w:proofErr w:type="spellStart"/>
      <w:r w:rsidRPr="00E05362">
        <w:rPr>
          <w:rFonts w:ascii="Arial" w:hAnsi="Arial" w:cs="Arial"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Partikular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(Job-Specific Skills Training)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iba’t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ibang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industriya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may </w:t>
      </w:r>
      <w:proofErr w:type="spellStart"/>
      <w:r w:rsidRPr="00E05362">
        <w:rPr>
          <w:rFonts w:ascii="Arial" w:hAnsi="Arial" w:cs="Arial"/>
          <w:sz w:val="24"/>
          <w:szCs w:val="24"/>
        </w:rPr>
        <w:t>kabuuang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pagpasok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klase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80% </w:t>
      </w:r>
      <w:proofErr w:type="spellStart"/>
      <w:r w:rsidRPr="00E05362">
        <w:rPr>
          <w:rFonts w:ascii="Arial" w:hAnsi="Arial" w:cs="Arial"/>
          <w:sz w:val="24"/>
          <w:szCs w:val="24"/>
        </w:rPr>
        <w:t>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higit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pa ay </w:t>
      </w:r>
      <w:proofErr w:type="spellStart"/>
      <w:r w:rsidRPr="00E05362">
        <w:rPr>
          <w:rFonts w:ascii="Arial" w:hAnsi="Arial" w:cs="Arial"/>
          <w:sz w:val="24"/>
          <w:szCs w:val="24"/>
        </w:rPr>
        <w:t>bibigyan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panggastos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habang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(training allowance)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halagang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HK$</w:t>
      </w:r>
      <w:r>
        <w:rPr>
          <w:rFonts w:ascii="Arial" w:hAnsi="Arial" w:cs="Arial"/>
          <w:sz w:val="24"/>
          <w:szCs w:val="24"/>
        </w:rPr>
        <w:t>70</w:t>
      </w:r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bawat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lehitimong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araw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sz w:val="24"/>
          <w:szCs w:val="24"/>
        </w:rPr>
        <w:t>.</w:t>
      </w:r>
    </w:p>
    <w:p w14:paraId="16FFB1A0" w14:textId="77777777" w:rsidR="00B340B5" w:rsidRDefault="00B340B5" w:rsidP="00B340B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cs/>
        </w:rPr>
      </w:pPr>
    </w:p>
    <w:p w14:paraId="6281F910" w14:textId="1C698428" w:rsidR="00B340B5" w:rsidRPr="00E05362" w:rsidRDefault="00B340B5" w:rsidP="00B340B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FF"/>
          <w:sz w:val="24"/>
          <w:szCs w:val="24"/>
          <w:lang w:bidi="ne-NP"/>
        </w:rPr>
      </w:pPr>
      <w:r w:rsidRPr="004F63D3">
        <w:rPr>
          <w:rFonts w:ascii="Arial" w:eastAsia="Arial Unicode MS" w:hAnsi="Arial" w:cs="Arial"/>
          <w:i/>
          <w:iCs/>
          <w:color w:val="000000"/>
          <w:sz w:val="24"/>
          <w:szCs w:val="24"/>
          <w:cs/>
        </w:rPr>
        <w:t>Full-</w:t>
      </w:r>
      <w:r w:rsidRPr="00E05362">
        <w:rPr>
          <w:rFonts w:ascii="Arial" w:eastAsia="Arial Unicode MS" w:hAnsi="Arial" w:cs="Arial" w:hint="cs"/>
          <w:i/>
          <w:iCs/>
          <w:color w:val="000000"/>
          <w:sz w:val="24"/>
          <w:szCs w:val="24"/>
          <w:cs/>
        </w:rPr>
        <w:t>T</w:t>
      </w:r>
      <w:r w:rsidRPr="00E05362">
        <w:rPr>
          <w:rFonts w:ascii="Arial" w:eastAsia="Arial Unicode MS" w:hAnsi="Arial" w:cs="Arial"/>
          <w:i/>
          <w:iCs/>
          <w:color w:val="000000"/>
          <w:sz w:val="24"/>
          <w:szCs w:val="24"/>
          <w:cs/>
        </w:rPr>
        <w:t>ime / Part-</w:t>
      </w:r>
      <w:r w:rsidRPr="00E05362">
        <w:rPr>
          <w:rFonts w:ascii="Arial" w:eastAsia="Arial Unicode MS" w:hAnsi="Arial" w:cs="Arial" w:hint="cs"/>
          <w:i/>
          <w:iCs/>
          <w:color w:val="000000"/>
          <w:sz w:val="24"/>
          <w:szCs w:val="24"/>
          <w:cs/>
        </w:rPr>
        <w:t>T</w:t>
      </w:r>
      <w:r w:rsidRPr="00E05362">
        <w:rPr>
          <w:rFonts w:ascii="Arial" w:eastAsia="Arial Unicode MS" w:hAnsi="Arial" w:cs="Arial"/>
          <w:i/>
          <w:iCs/>
          <w:color w:val="000000"/>
          <w:sz w:val="24"/>
          <w:szCs w:val="24"/>
          <w:cs/>
        </w:rPr>
        <w:t>ime</w:t>
      </w:r>
      <w:r w:rsidRPr="00E05362">
        <w:rPr>
          <w:rFonts w:ascii="Arial" w:eastAsia="Arial Unicode MS" w:hAnsi="Arial" w:cs="Arial"/>
          <w:i/>
          <w:iCs/>
          <w:sz w:val="24"/>
          <w:szCs w:val="24"/>
        </w:rPr>
        <w:t xml:space="preserve"> </w:t>
      </w:r>
      <w:r w:rsidRPr="00E05362">
        <w:rPr>
          <w:rFonts w:ascii="Arial" w:hAnsi="Arial" w:cs="Arial"/>
          <w:i/>
          <w:iCs/>
          <w:sz w:val="24"/>
          <w:szCs w:val="24"/>
        </w:rPr>
        <w:t>On-The-Job Training (OJT)</w:t>
      </w:r>
      <w:r w:rsidRPr="00E05362">
        <w:rPr>
          <w:rFonts w:ascii="Arial" w:hAnsi="Arial" w:cs="Arial"/>
          <w:i/>
          <w:iCs/>
          <w:color w:val="0000FF"/>
          <w:sz w:val="24"/>
          <w:szCs w:val="24"/>
          <w:cs/>
        </w:rPr>
        <w:t xml:space="preserve"> </w:t>
      </w:r>
    </w:p>
    <w:p w14:paraId="4BCACFAD" w14:textId="77777777" w:rsidR="00B340B5" w:rsidRPr="00E05362" w:rsidRDefault="00B340B5" w:rsidP="00B340B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Wingdings" w:hAnsi="Wingdings" w:cs="Wingdings"/>
          <w:sz w:val="24"/>
          <w:szCs w:val="24"/>
        </w:rPr>
      </w:pP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(trainees) ay </w:t>
      </w:r>
      <w:proofErr w:type="spellStart"/>
      <w:r w:rsidRPr="00E05362">
        <w:rPr>
          <w:rFonts w:ascii="Arial" w:hAnsi="Arial" w:cs="Arial"/>
          <w:sz w:val="24"/>
          <w:szCs w:val="24"/>
        </w:rPr>
        <w:t>itinuturing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empleyado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tatanggap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sweldo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loob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6 </w:t>
      </w:r>
      <w:proofErr w:type="spellStart"/>
      <w:r w:rsidRPr="00E05362">
        <w:rPr>
          <w:rFonts w:ascii="Arial" w:hAnsi="Arial" w:cs="Arial"/>
          <w:sz w:val="24"/>
          <w:szCs w:val="24"/>
        </w:rPr>
        <w:t>hanggang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E05362">
        <w:rPr>
          <w:rFonts w:ascii="Arial" w:hAnsi="Arial" w:cs="Arial"/>
          <w:sz w:val="24"/>
          <w:szCs w:val="24"/>
        </w:rPr>
        <w:t>buwan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employer ay </w:t>
      </w:r>
      <w:proofErr w:type="spellStart"/>
      <w:r w:rsidRPr="00E05362">
        <w:rPr>
          <w:rFonts w:ascii="Arial" w:hAnsi="Arial" w:cs="Arial"/>
          <w:sz w:val="24"/>
          <w:szCs w:val="24"/>
        </w:rPr>
        <w:t>magtatalaga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kawani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(staff)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may </w:t>
      </w:r>
      <w:proofErr w:type="spellStart"/>
      <w:r w:rsidRPr="00E05362">
        <w:rPr>
          <w:rFonts w:ascii="Arial" w:hAnsi="Arial" w:cs="Arial"/>
          <w:sz w:val="24"/>
          <w:szCs w:val="24"/>
        </w:rPr>
        <w:t>kaukulang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karanasan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bilang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tagapagturo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(mentor) at </w:t>
      </w:r>
      <w:proofErr w:type="spellStart"/>
      <w:r w:rsidRPr="00E05362">
        <w:rPr>
          <w:rFonts w:ascii="Arial" w:hAnsi="Arial" w:cs="Arial"/>
          <w:sz w:val="24"/>
          <w:szCs w:val="24"/>
        </w:rPr>
        <w:t>magbibigay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angkop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gabay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trabaho</w:t>
      </w:r>
      <w:proofErr w:type="spellEnd"/>
      <w:r w:rsidRPr="00E05362">
        <w:rPr>
          <w:rFonts w:ascii="Arial" w:hAnsi="Arial" w:cs="Arial"/>
          <w:sz w:val="24"/>
          <w:szCs w:val="24"/>
        </w:rPr>
        <w:t>.</w:t>
      </w:r>
    </w:p>
    <w:p w14:paraId="3E8DFFC2" w14:textId="77777777" w:rsidR="00B340B5" w:rsidRPr="00E05362" w:rsidRDefault="00B340B5" w:rsidP="00B340B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Wingdings" w:hAnsi="Wingdings" w:cs="Wingdings"/>
          <w:sz w:val="24"/>
          <w:szCs w:val="24"/>
        </w:rPr>
      </w:pPr>
      <w:proofErr w:type="spellStart"/>
      <w:r w:rsidRPr="004F63D3">
        <w:rPr>
          <w:rFonts w:ascii="Arial" w:hAnsi="Arial" w:cs="Arial"/>
          <w:sz w:val="24"/>
          <w:szCs w:val="24"/>
        </w:rPr>
        <w:t>Ang</w:t>
      </w:r>
      <w:proofErr w:type="spellEnd"/>
      <w:r w:rsidRPr="004F6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3D3">
        <w:rPr>
          <w:rFonts w:ascii="Arial" w:hAnsi="Arial" w:cs="Arial"/>
          <w:sz w:val="24"/>
          <w:szCs w:val="24"/>
        </w:rPr>
        <w:t>mga</w:t>
      </w:r>
      <w:proofErr w:type="spellEnd"/>
      <w:r w:rsidRPr="004F6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3D3">
        <w:rPr>
          <w:rFonts w:ascii="Arial" w:hAnsi="Arial" w:cs="Arial"/>
          <w:sz w:val="24"/>
          <w:szCs w:val="24"/>
        </w:rPr>
        <w:t>nagsasanay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(trainees) ay may </w:t>
      </w:r>
      <w:proofErr w:type="spellStart"/>
      <w:r w:rsidRPr="00E05362">
        <w:rPr>
          <w:rFonts w:ascii="Arial" w:hAnsi="Arial" w:cs="Arial"/>
          <w:sz w:val="24"/>
          <w:szCs w:val="24"/>
        </w:rPr>
        <w:t>karapatang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makatanggap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panggastos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05362">
        <w:rPr>
          <w:rFonts w:ascii="Arial" w:hAnsi="Arial" w:cs="Arial"/>
          <w:sz w:val="24"/>
          <w:szCs w:val="24"/>
        </w:rPr>
        <w:t>habang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nanatili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(retention allowance)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HK$3,000 kung </w:t>
      </w:r>
      <w:proofErr w:type="spellStart"/>
      <w:r w:rsidRPr="00E05362">
        <w:rPr>
          <w:rFonts w:ascii="Arial" w:hAnsi="Arial" w:cs="Arial"/>
          <w:sz w:val="24"/>
          <w:szCs w:val="24"/>
        </w:rPr>
        <w:t>sila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E05362">
        <w:rPr>
          <w:rFonts w:ascii="Arial" w:hAnsi="Arial" w:cs="Arial"/>
          <w:sz w:val="24"/>
          <w:szCs w:val="24"/>
        </w:rPr>
        <w:t>nagtratrabaho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bilang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full-time On-The-Job trainee (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ilalim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Hong Kong Law, and full-time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empleyado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ay </w:t>
      </w:r>
      <w:proofErr w:type="spellStart"/>
      <w:r w:rsidRPr="00E05362">
        <w:rPr>
          <w:rFonts w:ascii="Arial" w:hAnsi="Arial" w:cs="Arial"/>
          <w:sz w:val="24"/>
          <w:szCs w:val="24"/>
        </w:rPr>
        <w:t>nagtratrabaho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18 </w:t>
      </w:r>
      <w:proofErr w:type="spellStart"/>
      <w:r w:rsidRPr="00E05362">
        <w:rPr>
          <w:rFonts w:ascii="Arial" w:hAnsi="Arial" w:cs="Arial"/>
          <w:sz w:val="24"/>
          <w:szCs w:val="24"/>
        </w:rPr>
        <w:t>hanggang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48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oras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kada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linggo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parehong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employer)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loob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3 </w:t>
      </w:r>
      <w:proofErr w:type="spellStart"/>
      <w:r w:rsidRPr="00E05362">
        <w:rPr>
          <w:rFonts w:ascii="Arial" w:hAnsi="Arial" w:cs="Arial"/>
          <w:sz w:val="24"/>
          <w:szCs w:val="24"/>
        </w:rPr>
        <w:t>buwan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, at </w:t>
      </w:r>
      <w:proofErr w:type="spellStart"/>
      <w:r w:rsidRPr="00E05362">
        <w:rPr>
          <w:rFonts w:ascii="Arial" w:hAnsi="Arial" w:cs="Arial"/>
          <w:sz w:val="24"/>
          <w:szCs w:val="24"/>
        </w:rPr>
        <w:t>karagdagang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HK$1,000 para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susunod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buwan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kanyang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matatapos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patuloy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nagtratrabaho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part-time On-The-Job trainee (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nagtratrabaho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hindi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hihigit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E05362">
        <w:rPr>
          <w:rFonts w:ascii="Arial" w:hAnsi="Arial" w:cs="Arial"/>
          <w:sz w:val="24"/>
          <w:szCs w:val="24"/>
        </w:rPr>
        <w:t>oras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kada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linggo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parehong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employer), </w:t>
      </w:r>
      <w:proofErr w:type="spellStart"/>
      <w:r w:rsidRPr="00E05362">
        <w:rPr>
          <w:rFonts w:ascii="Arial" w:hAnsi="Arial" w:cs="Arial"/>
          <w:sz w:val="24"/>
          <w:szCs w:val="24"/>
        </w:rPr>
        <w:t>maaari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silang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makatanggap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kalahati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nasabing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halaga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retention allowance at </w:t>
      </w:r>
      <w:proofErr w:type="spellStart"/>
      <w:r w:rsidRPr="00E05362">
        <w:rPr>
          <w:rFonts w:ascii="Arial" w:hAnsi="Arial" w:cs="Arial"/>
          <w:sz w:val="24"/>
          <w:szCs w:val="24"/>
        </w:rPr>
        <w:t>karagdagang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allowance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bawat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susunod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buwan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pinakamataas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halaga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retention allowance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maaaring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matanggap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isang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karapat-dapat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trainee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mananatili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ay HK$12,000.</w:t>
      </w:r>
    </w:p>
    <w:p w14:paraId="68997C22" w14:textId="77777777" w:rsidR="00B340B5" w:rsidRPr="00E05362" w:rsidRDefault="00B340B5" w:rsidP="00B340B5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Wingdings" w:hAnsi="Wingdings" w:cs="Wingdings"/>
          <w:sz w:val="24"/>
          <w:szCs w:val="24"/>
        </w:rPr>
      </w:pPr>
      <w:proofErr w:type="spellStart"/>
      <w:r w:rsidRPr="004F63D3">
        <w:rPr>
          <w:rFonts w:ascii="Arial" w:hAnsi="Arial" w:cs="Arial"/>
          <w:sz w:val="24"/>
          <w:szCs w:val="24"/>
        </w:rPr>
        <w:t>Ang</w:t>
      </w:r>
      <w:proofErr w:type="spellEnd"/>
      <w:r w:rsidRPr="004F6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3D3">
        <w:rPr>
          <w:rFonts w:ascii="Arial" w:hAnsi="Arial" w:cs="Arial"/>
          <w:sz w:val="24"/>
          <w:szCs w:val="24"/>
        </w:rPr>
        <w:t>mga</w:t>
      </w:r>
      <w:proofErr w:type="spellEnd"/>
      <w:r w:rsidRPr="004F63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63D3">
        <w:rPr>
          <w:rFonts w:ascii="Arial" w:hAnsi="Arial" w:cs="Arial"/>
          <w:sz w:val="24"/>
          <w:szCs w:val="24"/>
        </w:rPr>
        <w:t>nagsasanay</w:t>
      </w:r>
      <w:proofErr w:type="spellEnd"/>
      <w:r w:rsidRPr="004F63D3">
        <w:rPr>
          <w:rFonts w:ascii="Arial" w:hAnsi="Arial" w:cs="Arial"/>
          <w:sz w:val="24"/>
          <w:szCs w:val="24"/>
        </w:rPr>
        <w:t xml:space="preserve"> (trainees) ay </w:t>
      </w:r>
      <w:proofErr w:type="spellStart"/>
      <w:r w:rsidRPr="004F63D3">
        <w:rPr>
          <w:rFonts w:ascii="Arial" w:hAnsi="Arial" w:cs="Arial"/>
          <w:sz w:val="24"/>
          <w:szCs w:val="24"/>
        </w:rPr>
        <w:t>m</w:t>
      </w:r>
      <w:r w:rsidRPr="00E05362">
        <w:rPr>
          <w:rFonts w:ascii="Arial" w:hAnsi="Arial" w:cs="Arial"/>
          <w:sz w:val="24"/>
          <w:szCs w:val="24"/>
        </w:rPr>
        <w:t>aaaring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mag-</w:t>
      </w:r>
      <w:proofErr w:type="spellStart"/>
      <w:r w:rsidRPr="00E05362">
        <w:rPr>
          <w:rFonts w:ascii="Arial" w:hAnsi="Arial" w:cs="Arial"/>
          <w:sz w:val="24"/>
          <w:szCs w:val="24"/>
        </w:rPr>
        <w:t>enrol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kaugnay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kursong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bokasyonal</w:t>
      </w:r>
      <w:proofErr w:type="spellEnd"/>
      <w:r w:rsidRPr="00E05362">
        <w:rPr>
          <w:rFonts w:ascii="Arial" w:hAnsi="Arial" w:cs="Arial"/>
          <w:sz w:val="24"/>
          <w:szCs w:val="24"/>
        </w:rPr>
        <w:t>/</w:t>
      </w:r>
      <w:proofErr w:type="spellStart"/>
      <w:r w:rsidRPr="00E05362">
        <w:rPr>
          <w:rFonts w:ascii="Arial" w:hAnsi="Arial" w:cs="Arial"/>
          <w:sz w:val="24"/>
          <w:szCs w:val="24"/>
        </w:rPr>
        <w:t>panghanap-buhay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(vocational courses) at mag-apply para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pagsasauli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nagastos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(reimbursement) para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bayad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kurso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pagsusulit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(course and examination fees) </w:t>
      </w:r>
      <w:proofErr w:type="spellStart"/>
      <w:r w:rsidRPr="00E05362">
        <w:rPr>
          <w:rFonts w:ascii="Arial" w:hAnsi="Arial" w:cs="Arial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hanggang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HK$4,000.  </w:t>
      </w:r>
    </w:p>
    <w:p w14:paraId="4C3D7B7F" w14:textId="77777777" w:rsidR="00B340B5" w:rsidRDefault="00B340B5" w:rsidP="00B34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8971C45" w14:textId="6A4DF85A" w:rsidR="00B340B5" w:rsidRPr="00E05362" w:rsidRDefault="00B340B5" w:rsidP="00B34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5362">
        <w:rPr>
          <w:rFonts w:ascii="Arial" w:hAnsi="Arial" w:cs="Arial"/>
          <w:i/>
          <w:iCs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i/>
          <w:iCs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i/>
          <w:iCs/>
          <w:sz w:val="24"/>
          <w:szCs w:val="24"/>
        </w:rPr>
        <w:t>Pakikibagay</w:t>
      </w:r>
      <w:proofErr w:type="spellEnd"/>
      <w:r w:rsidRPr="00E053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i/>
          <w:iCs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i/>
          <w:iCs/>
          <w:sz w:val="24"/>
          <w:szCs w:val="24"/>
        </w:rPr>
        <w:t xml:space="preserve"> Lugar ng </w:t>
      </w:r>
      <w:proofErr w:type="spellStart"/>
      <w:r w:rsidRPr="00E05362">
        <w:rPr>
          <w:rFonts w:ascii="Arial" w:hAnsi="Arial" w:cs="Arial"/>
          <w:i/>
          <w:iCs/>
          <w:sz w:val="24"/>
          <w:szCs w:val="24"/>
        </w:rPr>
        <w:t>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r w:rsidRPr="00E05362">
        <w:rPr>
          <w:rFonts w:ascii="Arial" w:hAnsi="Arial" w:cs="Arial"/>
          <w:i/>
          <w:iCs/>
          <w:sz w:val="24"/>
          <w:szCs w:val="24"/>
        </w:rPr>
        <w:t>(WPA)</w:t>
      </w:r>
    </w:p>
    <w:p w14:paraId="5824885D" w14:textId="77777777" w:rsidR="00B340B5" w:rsidRPr="00E05362" w:rsidRDefault="00B340B5" w:rsidP="00B340B5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Wingdings" w:hAnsi="Wingdings" w:cs="Wingdings"/>
          <w:sz w:val="24"/>
          <w:szCs w:val="24"/>
        </w:rPr>
      </w:pP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(trainees) ay </w:t>
      </w:r>
      <w:proofErr w:type="spellStart"/>
      <w:r w:rsidRPr="00E05362">
        <w:rPr>
          <w:rFonts w:ascii="Arial" w:hAnsi="Arial" w:cs="Arial"/>
          <w:sz w:val="24"/>
          <w:szCs w:val="24"/>
        </w:rPr>
        <w:t>maaaring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sumalialim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Pakikibagay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Lugar ng </w:t>
      </w:r>
      <w:proofErr w:type="spellStart"/>
      <w:r w:rsidRPr="00E05362">
        <w:rPr>
          <w:rFonts w:ascii="Arial" w:hAnsi="Arial" w:cs="Arial"/>
          <w:sz w:val="24"/>
          <w:szCs w:val="24"/>
        </w:rPr>
        <w:t>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(Workplace Attachment Training) </w:t>
      </w:r>
      <w:proofErr w:type="spellStart"/>
      <w:r w:rsidRPr="00E05362">
        <w:rPr>
          <w:rFonts w:ascii="Arial" w:hAnsi="Arial" w:cs="Arial"/>
          <w:sz w:val="24"/>
          <w:szCs w:val="24"/>
        </w:rPr>
        <w:t>bilang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hindi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empleyado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(non-employees) </w:t>
      </w:r>
      <w:proofErr w:type="spellStart"/>
      <w:r w:rsidRPr="00E05362">
        <w:rPr>
          <w:rFonts w:ascii="Arial" w:hAnsi="Arial" w:cs="Arial"/>
          <w:sz w:val="24"/>
          <w:szCs w:val="24"/>
        </w:rPr>
        <w:t>upang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makakuha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</w:t>
      </w:r>
      <w:proofErr w:type="spellStart"/>
      <w:r w:rsidRPr="00E05362">
        <w:rPr>
          <w:rFonts w:ascii="Arial" w:hAnsi="Arial" w:cs="Arial"/>
          <w:sz w:val="24"/>
          <w:szCs w:val="24"/>
        </w:rPr>
        <w:t>karanasan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trabaho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loob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ng 1 </w:t>
      </w:r>
      <w:proofErr w:type="spellStart"/>
      <w:r w:rsidRPr="00E05362">
        <w:rPr>
          <w:rFonts w:ascii="Arial" w:hAnsi="Arial" w:cs="Arial"/>
          <w:sz w:val="24"/>
          <w:szCs w:val="24"/>
        </w:rPr>
        <w:t>buwan</w:t>
      </w:r>
      <w:proofErr w:type="spellEnd"/>
      <w:r w:rsidRPr="00E05362">
        <w:rPr>
          <w:rFonts w:ascii="Arial" w:hAnsi="Arial" w:cs="Arial"/>
          <w:sz w:val="24"/>
          <w:szCs w:val="24"/>
        </w:rPr>
        <w:t>.</w:t>
      </w:r>
    </w:p>
    <w:p w14:paraId="0C903706" w14:textId="675118C8" w:rsidR="00B340B5" w:rsidRPr="00E05362" w:rsidRDefault="00B340B5" w:rsidP="00B340B5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Wingdings" w:hAnsi="Wingdings" w:cs="Wingdings"/>
          <w:sz w:val="24"/>
          <w:szCs w:val="24"/>
        </w:rPr>
      </w:pPr>
      <w:proofErr w:type="spellStart"/>
      <w:r w:rsidRPr="004F63D3">
        <w:rPr>
          <w:rFonts w:ascii="Arial" w:hAnsi="Arial" w:cs="Arial"/>
          <w:sz w:val="24"/>
          <w:szCs w:val="24"/>
        </w:rPr>
        <w:t>Ang</w:t>
      </w:r>
      <w:proofErr w:type="spellEnd"/>
      <w:r w:rsidRPr="004F63D3">
        <w:rPr>
          <w:rFonts w:ascii="Arial" w:hAnsi="Arial" w:cs="Arial"/>
          <w:sz w:val="24"/>
          <w:szCs w:val="24"/>
        </w:rPr>
        <w:t xml:space="preserve"> allowance </w:t>
      </w:r>
      <w:proofErr w:type="spellStart"/>
      <w:r w:rsidRPr="004F63D3">
        <w:rPr>
          <w:rFonts w:ascii="Arial" w:hAnsi="Arial" w:cs="Arial"/>
          <w:sz w:val="24"/>
          <w:szCs w:val="24"/>
        </w:rPr>
        <w:t>na</w:t>
      </w:r>
      <w:proofErr w:type="spellEnd"/>
      <w:r w:rsidRPr="004F63D3">
        <w:rPr>
          <w:rFonts w:ascii="Arial" w:hAnsi="Arial" w:cs="Arial"/>
          <w:sz w:val="24"/>
          <w:szCs w:val="24"/>
        </w:rPr>
        <w:t xml:space="preserve"> HK</w:t>
      </w:r>
      <w:r w:rsidRPr="00E05362">
        <w:rPr>
          <w:rFonts w:ascii="Arial" w:hAnsi="Arial" w:cs="Arial"/>
          <w:sz w:val="24"/>
          <w:szCs w:val="24"/>
        </w:rPr>
        <w:t xml:space="preserve">$5,800 ay </w:t>
      </w:r>
      <w:proofErr w:type="spellStart"/>
      <w:r>
        <w:rPr>
          <w:rFonts w:ascii="Arial" w:hAnsi="Arial" w:cs="Arial"/>
          <w:sz w:val="24"/>
          <w:szCs w:val="24"/>
        </w:rPr>
        <w:t>ibabayad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sa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nagsasanay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(trainees) </w:t>
      </w:r>
      <w:proofErr w:type="spellStart"/>
      <w:r w:rsidRPr="00E05362">
        <w:rPr>
          <w:rFonts w:ascii="Arial" w:hAnsi="Arial" w:cs="Arial"/>
          <w:sz w:val="24"/>
          <w:szCs w:val="24"/>
        </w:rPr>
        <w:t>kapag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maayos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niyang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natapos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sz w:val="24"/>
          <w:szCs w:val="24"/>
        </w:rPr>
        <w:t>pagsasanay</w:t>
      </w:r>
      <w:proofErr w:type="spellEnd"/>
      <w:r w:rsidRPr="00E05362">
        <w:rPr>
          <w:rFonts w:ascii="Arial" w:hAnsi="Arial" w:cs="Arial"/>
          <w:sz w:val="24"/>
          <w:szCs w:val="24"/>
        </w:rPr>
        <w:t>.</w:t>
      </w:r>
    </w:p>
    <w:p w14:paraId="139B8F7D" w14:textId="77777777" w:rsidR="00B340B5" w:rsidRPr="00E05362" w:rsidRDefault="00B340B5" w:rsidP="00B340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Wingdings" w:hAnsi="Wingdings" w:cs="Wingdings"/>
          <w:sz w:val="24"/>
          <w:szCs w:val="24"/>
        </w:rPr>
      </w:pPr>
    </w:p>
    <w:p w14:paraId="51DC6BA0" w14:textId="77777777" w:rsidR="00B340B5" w:rsidRPr="004F63D3" w:rsidRDefault="00B340B5" w:rsidP="00B340B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Para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sa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4F63D3">
        <w:rPr>
          <w:rFonts w:ascii="Arial" w:hAnsi="Arial" w:cs="Arial"/>
          <w:b/>
          <w:bCs/>
          <w:sz w:val="24"/>
          <w:szCs w:val="24"/>
          <w:u w:val="single"/>
        </w:rPr>
        <w:t>ga</w:t>
      </w:r>
      <w:proofErr w:type="spellEnd"/>
      <w:r w:rsidRPr="004F63D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4F63D3">
        <w:rPr>
          <w:rFonts w:ascii="Arial" w:hAnsi="Arial" w:cs="Arial"/>
          <w:b/>
          <w:bCs/>
          <w:sz w:val="24"/>
          <w:szCs w:val="24"/>
          <w:u w:val="single"/>
        </w:rPr>
        <w:t>Katanungan</w:t>
      </w:r>
      <w:proofErr w:type="spellEnd"/>
    </w:p>
    <w:p w14:paraId="1019C254" w14:textId="77777777" w:rsidR="00B340B5" w:rsidRPr="00E05362" w:rsidRDefault="00B340B5" w:rsidP="00B340B5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362">
        <w:rPr>
          <w:rFonts w:ascii="Arial" w:hAnsi="Arial" w:cs="Arial"/>
          <w:color w:val="000000"/>
          <w:sz w:val="24"/>
          <w:szCs w:val="24"/>
        </w:rPr>
        <w:t>Hotline: 2112 9932</w:t>
      </w:r>
    </w:p>
    <w:p w14:paraId="4740C4E4" w14:textId="77777777" w:rsidR="00B340B5" w:rsidRPr="004F63D3" w:rsidRDefault="00B340B5" w:rsidP="00B340B5">
      <w:pPr>
        <w:widowControl w:val="0"/>
        <w:overflowPunct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5362">
        <w:rPr>
          <w:rFonts w:ascii="Arial" w:hAnsi="Arial" w:cs="Arial"/>
          <w:color w:val="000000"/>
          <w:sz w:val="24"/>
          <w:szCs w:val="24"/>
        </w:rPr>
        <w:t xml:space="preserve">Website: </w:t>
      </w:r>
      <w:r w:rsidRPr="00E05362">
        <w:rPr>
          <w:rFonts w:ascii="Arial" w:hAnsi="Arial" w:cs="Arial"/>
          <w:color w:val="000000"/>
          <w:sz w:val="24"/>
          <w:szCs w:val="24"/>
          <w:u w:val="single"/>
        </w:rPr>
        <w:t>www.yes.labour.gov.hk</w:t>
      </w:r>
      <w:r w:rsidRPr="00E05362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mga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aplikante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 xml:space="preserve"> may 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edad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 xml:space="preserve"> 18 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taon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pataas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 xml:space="preserve"> ay 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maaaring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gamitin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ang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 xml:space="preserve"> online 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05362">
        <w:rPr>
          <w:rFonts w:ascii="Arial" w:hAnsi="Arial" w:cs="Arial"/>
          <w:color w:val="000000"/>
          <w:sz w:val="24"/>
          <w:szCs w:val="24"/>
        </w:rPr>
        <w:t>pagrehistro</w:t>
      </w:r>
      <w:proofErr w:type="spellEnd"/>
      <w:r w:rsidRPr="00E05362">
        <w:rPr>
          <w:rFonts w:ascii="Arial" w:hAnsi="Arial" w:cs="Arial"/>
          <w:color w:val="000000"/>
          <w:sz w:val="24"/>
          <w:szCs w:val="24"/>
        </w:rPr>
        <w:t>)</w:t>
      </w:r>
    </w:p>
    <w:p w14:paraId="1ACE3765" w14:textId="77777777" w:rsidR="00B340B5" w:rsidRPr="00E05362" w:rsidRDefault="00B340B5" w:rsidP="00B340B5">
      <w:pPr>
        <w:spacing w:before="120" w:after="0" w:line="360" w:lineRule="auto"/>
        <w:jc w:val="both"/>
        <w:rPr>
          <w:color w:val="000000"/>
          <w:sz w:val="24"/>
          <w:szCs w:val="24"/>
        </w:rPr>
      </w:pPr>
      <w:r w:rsidRPr="004F63D3">
        <w:rPr>
          <w:rFonts w:ascii="Arial" w:hAnsi="Arial" w:cs="Arial"/>
          <w:color w:val="000000"/>
          <w:sz w:val="24"/>
          <w:szCs w:val="24"/>
        </w:rPr>
        <w:t>Email:</w:t>
      </w:r>
      <w:r w:rsidRPr="00E05362">
        <w:rPr>
          <w:color w:val="000000"/>
          <w:sz w:val="24"/>
          <w:szCs w:val="24"/>
        </w:rPr>
        <w:t xml:space="preserve"> </w:t>
      </w:r>
      <w:hyperlink r:id="rId6" w:history="1">
        <w:r w:rsidRPr="004F63D3">
          <w:rPr>
            <w:rStyle w:val="a3"/>
            <w:rFonts w:ascii="Arial" w:hAnsi="Arial" w:cs="Arial"/>
            <w:color w:val="000000"/>
            <w:sz w:val="24"/>
            <w:szCs w:val="24"/>
          </w:rPr>
          <w:t>e</w:t>
        </w:r>
        <w:r w:rsidRPr="00E05362">
          <w:rPr>
            <w:rStyle w:val="a3"/>
            <w:rFonts w:ascii="Arial" w:hAnsi="Arial" w:cs="Arial"/>
            <w:color w:val="000000"/>
            <w:sz w:val="24"/>
            <w:szCs w:val="24"/>
          </w:rPr>
          <w:t>nquiry@yes.labour.gov.hk</w:t>
        </w:r>
      </w:hyperlink>
    </w:p>
    <w:p w14:paraId="2D9DE8F4" w14:textId="77777777" w:rsidR="00B340B5" w:rsidRDefault="00B340B5" w:rsidP="00B340B5">
      <w:pPr>
        <w:spacing w:before="120" w:after="0" w:line="360" w:lineRule="auto"/>
        <w:jc w:val="both"/>
      </w:pPr>
    </w:p>
    <w:sectPr w:rsidR="00B340B5" w:rsidSect="00950F25">
      <w:type w:val="nextColumn"/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B5"/>
    <w:rsid w:val="00950F25"/>
    <w:rsid w:val="00B3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C0DC"/>
  <w15:chartTrackingRefBased/>
  <w15:docId w15:val="{5B5463F0-2079-4938-B561-FF0603E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40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40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quiry@yes.labour.gov.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0872-D819-49FA-A2E7-D33AFFB9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 Sheila M</dc:creator>
  <cp:keywords/>
  <dc:description/>
  <cp:lastModifiedBy>Abby LEUNG</cp:lastModifiedBy>
  <cp:revision>2</cp:revision>
  <cp:lastPrinted>2020-06-16T08:56:00Z</cp:lastPrinted>
  <dcterms:created xsi:type="dcterms:W3CDTF">2020-06-16T08:41:00Z</dcterms:created>
  <dcterms:modified xsi:type="dcterms:W3CDTF">2020-08-20T03:32:00Z</dcterms:modified>
</cp:coreProperties>
</file>